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rPr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EJSM Partners’ Transparency and Good Governance Policies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color="4472c4" w:space="10" w:sz="4" w:val="single"/>
          <w:left w:space="0" w:sz="0" w:val="nil"/>
          <w:bottom w:color="4472c4" w:space="10" w:sz="4" w:val="single"/>
          <w:right w:space="0" w:sz="0" w:val="nil"/>
          <w:between w:space="0" w:sz="0" w:val="nil"/>
        </w:pBdr>
        <w:shd w:fill="auto" w:val="clear"/>
        <w:spacing w:after="360" w:before="360" w:line="259" w:lineRule="auto"/>
        <w:ind w:left="864" w:right="864" w:firstLine="0"/>
        <w:jc w:val="center"/>
        <w:rPr>
          <w:rFonts w:ascii="Calibri" w:cs="Calibri" w:eastAsia="Calibri" w:hAnsi="Calibri"/>
          <w:b w:val="0"/>
          <w:i w:val="1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1"/>
          <w:smallCaps w:val="0"/>
          <w:strike w:val="0"/>
          <w:color w:val="4472c4"/>
          <w:sz w:val="22"/>
          <w:szCs w:val="22"/>
          <w:u w:val="none"/>
          <w:shd w:fill="auto" w:val="clear"/>
          <w:vertAlign w:val="baseline"/>
          <w:rtl w:val="0"/>
        </w:rPr>
        <w:t xml:space="preserve">Checklist</w:t>
      </w:r>
    </w:p>
    <w:p w:rsidR="00000000" w:rsidDel="00000000" w:rsidP="00000000" w:rsidRDefault="00000000" w:rsidRPr="00000000" w14:paraId="00000003">
      <w:pPr>
        <w:pStyle w:val="Subtitle"/>
        <w:rPr/>
      </w:pPr>
      <w:r w:rsidDel="00000000" w:rsidR="00000000" w:rsidRPr="00000000">
        <w:rPr>
          <w:rtl w:val="0"/>
        </w:rPr>
        <w:t xml:space="preserve">Versioning</w:t>
      </w:r>
    </w:p>
    <w:tbl>
      <w:tblPr>
        <w:tblStyle w:val="Table1"/>
        <w:tblW w:w="9349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1884"/>
        <w:gridCol w:w="1530"/>
        <w:gridCol w:w="4590"/>
        <w:gridCol w:w="1345"/>
        <w:tblGridChange w:id="0">
          <w:tblGrid>
            <w:gridCol w:w="1884"/>
            <w:gridCol w:w="1530"/>
            <w:gridCol w:w="4590"/>
            <w:gridCol w:w="134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4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5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6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Modification Description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7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08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0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0C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D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E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0F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2f2f2" w:val="clear"/>
          </w:tcPr>
          <w:p w:rsidR="00000000" w:rsidDel="00000000" w:rsidP="00000000" w:rsidRDefault="00000000" w:rsidRPr="00000000" w14:paraId="00000010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2f2f2" w:val="clear"/>
          </w:tcPr>
          <w:p w:rsidR="00000000" w:rsidDel="00000000" w:rsidP="00000000" w:rsidRDefault="00000000" w:rsidRPr="00000000" w14:paraId="0000001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14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5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6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17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Style w:val="Heading1"/>
        <w:rPr/>
      </w:pPr>
      <w:r w:rsidDel="00000000" w:rsidR="00000000" w:rsidRPr="00000000">
        <w:rPr>
          <w:rtl w:val="0"/>
        </w:rPr>
        <w:t xml:space="preserve">Methodology</w:t>
      </w:r>
    </w:p>
    <w:p w:rsidR="00000000" w:rsidDel="00000000" w:rsidP="00000000" w:rsidRDefault="00000000" w:rsidRPr="00000000" w14:paraId="0000001A">
      <w:pPr>
        <w:jc w:val="both"/>
        <w:rPr/>
      </w:pPr>
      <w:r w:rsidDel="00000000" w:rsidR="00000000" w:rsidRPr="00000000">
        <w:rPr>
          <w:rtl w:val="0"/>
        </w:rPr>
        <w:t xml:space="preserve">This checklist is divided into four sections; 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code of conduct,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conflict of interest,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anti-fraud and anti-corruption, and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implementation and reporting.</w:t>
      </w:r>
    </w:p>
    <w:p w:rsidR="00000000" w:rsidDel="00000000" w:rsidP="00000000" w:rsidRDefault="00000000" w:rsidRPr="00000000" w14:paraId="0000001F">
      <w:pPr>
        <w:jc w:val="both"/>
        <w:rPr/>
      </w:pPr>
      <w:r w:rsidDel="00000000" w:rsidR="00000000" w:rsidRPr="00000000">
        <w:rPr>
          <w:rtl w:val="0"/>
        </w:rPr>
        <w:t xml:space="preserve">The sections elements are in line with main best practice. A review for each of the EJSM partner standing was done to determine compliance or lack-off for each element within the various sections. The relevant elements have been bolded meaning they are “</w:t>
      </w:r>
      <w:r w:rsidDel="00000000" w:rsidR="00000000" w:rsidRPr="00000000">
        <w:rPr>
          <w:b w:val="1"/>
          <w:i w:val="1"/>
          <w:rtl w:val="0"/>
        </w:rPr>
        <w:t xml:space="preserve">essential</w:t>
      </w:r>
      <w:r w:rsidDel="00000000" w:rsidR="00000000" w:rsidRPr="00000000">
        <w:rPr>
          <w:rtl w:val="0"/>
        </w:rPr>
        <w:t xml:space="preserve">”, meanwhile the others are “</w:t>
      </w:r>
      <w:r w:rsidDel="00000000" w:rsidR="00000000" w:rsidRPr="00000000">
        <w:rPr>
          <w:i w:val="1"/>
          <w:rtl w:val="0"/>
        </w:rPr>
        <w:t xml:space="preserve">recommended</w:t>
      </w:r>
      <w:r w:rsidDel="00000000" w:rsidR="00000000" w:rsidRPr="00000000">
        <w:rPr>
          <w:rtl w:val="0"/>
        </w:rPr>
        <w:t xml:space="preserve">” but not very important. 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842.0" w:type="dxa"/>
        <w:jc w:val="left"/>
        <w:tblInd w:w="-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3155"/>
        <w:gridCol w:w="930"/>
        <w:gridCol w:w="585"/>
        <w:gridCol w:w="768"/>
        <w:gridCol w:w="900"/>
        <w:gridCol w:w="743"/>
        <w:gridCol w:w="560"/>
        <w:gridCol w:w="1201"/>
        <w:tblGridChange w:id="0">
          <w:tblGrid>
            <w:gridCol w:w="3155"/>
            <w:gridCol w:w="930"/>
            <w:gridCol w:w="585"/>
            <w:gridCol w:w="768"/>
            <w:gridCol w:w="900"/>
            <w:gridCol w:w="743"/>
            <w:gridCol w:w="560"/>
            <w:gridCol w:w="1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1">
            <w:pPr>
              <w:pStyle w:val="Heading2"/>
              <w:spacing w:after="0" w:before="40" w:line="240" w:lineRule="auto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Code of Conduct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partner</w:t>
            </w:r>
          </w:p>
          <w:p w:rsidR="00000000" w:rsidDel="00000000" w:rsidP="00000000" w:rsidRDefault="00000000" w:rsidRPr="00000000" w14:paraId="000000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4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5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6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7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8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9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2A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Believes in employee dignity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2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2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Promote sound working environment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3A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Segregation of duty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3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2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Identify responsibility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4A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in good faith, care, competence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4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2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Act per applicable regulation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5A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Dedicate time and attention to tasks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5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2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Transactions done per regulations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6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6A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Transactions done per authorization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6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2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Comply with health &amp; safety working conditions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7A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Respect employee private life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7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2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Respect to personal, political, cultural engagements of employees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8A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Freedom of employee to speech &amp; opinion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8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2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Equal opportunity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9A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Prohibits discrimination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9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2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Encourage information sharing and dialogue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AA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Respect to confidential information and IP rights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A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B1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2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Harassment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A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803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3141"/>
        <w:gridCol w:w="975"/>
        <w:gridCol w:w="630"/>
        <w:gridCol w:w="721"/>
        <w:gridCol w:w="865"/>
        <w:gridCol w:w="743"/>
        <w:gridCol w:w="528"/>
        <w:gridCol w:w="1200"/>
        <w:tblGridChange w:id="0">
          <w:tblGrid>
            <w:gridCol w:w="3141"/>
            <w:gridCol w:w="975"/>
            <w:gridCol w:w="630"/>
            <w:gridCol w:w="721"/>
            <w:gridCol w:w="865"/>
            <w:gridCol w:w="743"/>
            <w:gridCol w:w="528"/>
            <w:gridCol w:w="120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B">
            <w:pPr>
              <w:pStyle w:val="Heading2"/>
              <w:spacing w:after="0" w:before="40" w:line="240" w:lineRule="auto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Conflict of Interest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C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D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E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B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0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1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2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3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Nepotism (some are family run and this should not apply)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C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CB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Self-dealing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3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Conflicting responsibilities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D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DB">
            <w:pPr>
              <w:pStyle w:val="Heading2"/>
              <w:spacing w:after="0" w:before="4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Avoiding Conflict of Interest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3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Do not accept gifts related to conducting work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E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EB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Official hospitality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E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3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Favoritism 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0F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0FB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Other employability &amp; activities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F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3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Use of assets / property officially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4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0A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0B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Non-disclosure of confidential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C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0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12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3">
      <w:pPr>
        <w:rPr/>
      </w:pPr>
      <w:r w:rsidDel="00000000" w:rsidR="00000000" w:rsidRPr="00000000">
        <w:rPr>
          <w:rtl w:val="0"/>
        </w:rPr>
      </w:r>
    </w:p>
    <w:tbl>
      <w:tblPr>
        <w:tblStyle w:val="Table4"/>
        <w:tblW w:w="8796.0" w:type="dxa"/>
        <w:jc w:val="left"/>
        <w:tblInd w:w="0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3175"/>
        <w:gridCol w:w="915"/>
        <w:gridCol w:w="585"/>
        <w:gridCol w:w="755"/>
        <w:gridCol w:w="849"/>
        <w:gridCol w:w="737"/>
        <w:gridCol w:w="579"/>
        <w:gridCol w:w="1201"/>
        <w:tblGridChange w:id="0">
          <w:tblGrid>
            <w:gridCol w:w="3175"/>
            <w:gridCol w:w="915"/>
            <w:gridCol w:w="585"/>
            <w:gridCol w:w="755"/>
            <w:gridCol w:w="849"/>
            <w:gridCol w:w="737"/>
            <w:gridCol w:w="579"/>
            <w:gridCol w:w="1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4">
            <w:pPr>
              <w:pStyle w:val="Heading2"/>
              <w:spacing w:after="0" w:before="40" w:line="240" w:lineRule="auto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Anti-Fraud &amp; Anti-Corruption Policy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5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6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7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8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9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A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B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1C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Theft/Abuse of equipment, assets, equipment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1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4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False invoicing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2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2C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Misappropriating &amp; misuse of funds &amp; credit cards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2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4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Misuse of position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3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3C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Fraudulent tendering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3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4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Misstatement of accounting information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4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4C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Overcharging for services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4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4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Tax evasion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5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5C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Money laundering</w:t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5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4">
            <w:pPr>
              <w:spacing w:after="0" w:before="0" w:line="240" w:lineRule="auto"/>
              <w:jc w:val="right"/>
              <w:rPr>
                <w:i w:val="1"/>
              </w:rPr>
            </w:pPr>
            <w:r w:rsidDel="00000000" w:rsidR="00000000" w:rsidRPr="00000000">
              <w:rPr>
                <w:i w:val="1"/>
                <w:rtl w:val="0"/>
              </w:rPr>
              <w:t xml:space="preserve">Theft of IP rights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6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6C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Falsification of financial statements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D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6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73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4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Reframe from receiving or paying bribes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5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7B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7C">
      <w:pPr>
        <w:rPr/>
      </w:pPr>
      <w:r w:rsidDel="00000000" w:rsidR="00000000" w:rsidRPr="00000000">
        <w:rPr>
          <w:rtl w:val="0"/>
        </w:rPr>
      </w:r>
    </w:p>
    <w:tbl>
      <w:tblPr>
        <w:tblStyle w:val="Table5"/>
        <w:tblW w:w="8844.0" w:type="dxa"/>
        <w:jc w:val="left"/>
        <w:tblInd w:w="-15.0" w:type="dxa"/>
        <w:tblBorders>
          <w:top w:color="666666" w:space="0" w:sz="4" w:val="single"/>
          <w:left w:color="666666" w:space="0" w:sz="4" w:val="single"/>
          <w:bottom w:color="666666" w:space="0" w:sz="4" w:val="single"/>
          <w:right w:color="666666" w:space="0" w:sz="4" w:val="single"/>
          <w:insideH w:color="666666" w:space="0" w:sz="4" w:val="single"/>
          <w:insideV w:color="666666" w:space="0" w:sz="4" w:val="single"/>
        </w:tblBorders>
        <w:tblLayout w:type="fixed"/>
        <w:tblLook w:val="04A0"/>
      </w:tblPr>
      <w:tblGrid>
        <w:gridCol w:w="3228"/>
        <w:gridCol w:w="945"/>
        <w:gridCol w:w="645"/>
        <w:gridCol w:w="698"/>
        <w:gridCol w:w="846"/>
        <w:gridCol w:w="737"/>
        <w:gridCol w:w="544"/>
        <w:gridCol w:w="1201"/>
        <w:tblGridChange w:id="0">
          <w:tblGrid>
            <w:gridCol w:w="3228"/>
            <w:gridCol w:w="945"/>
            <w:gridCol w:w="645"/>
            <w:gridCol w:w="698"/>
            <w:gridCol w:w="846"/>
            <w:gridCol w:w="737"/>
            <w:gridCol w:w="544"/>
            <w:gridCol w:w="1201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D">
            <w:pPr>
              <w:pStyle w:val="Heading2"/>
              <w:spacing w:after="0" w:before="40" w:line="240" w:lineRule="auto"/>
              <w:jc w:val="right"/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Implementation and reporting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E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Partner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7F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0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1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2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3">
            <w:pPr>
              <w:spacing w:after="0" w:before="0" w:line="24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4">
            <w:pPr>
              <w:spacing w:after="0" w:before="0" w:line="240" w:lineRule="auto"/>
              <w:rPr/>
            </w:pPr>
            <w:r w:rsidDel="00000000" w:rsidR="00000000" w:rsidRPr="00000000">
              <w:rPr>
                <w:b w:val="1"/>
                <w:rtl w:val="0"/>
              </w:rPr>
              <w:t xml:space="preserve">Comments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5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Appoint a representative who ensures implementation and adherence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8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8D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Set reporting system for info on violation or unethical practice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8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5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Investigate allegation and take action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9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9D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Risk assessment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E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9F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0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1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2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3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1A4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ffffff" w:val="clear"/>
          </w:tcPr>
          <w:p w:rsidR="00000000" w:rsidDel="00000000" w:rsidP="00000000" w:rsidRDefault="00000000" w:rsidRPr="00000000" w14:paraId="000001A5">
            <w:pPr>
              <w:spacing w:after="0" w:before="0" w:line="240" w:lineRule="auto"/>
              <w:jc w:val="right"/>
              <w:rPr>
                <w:b w:val="1"/>
              </w:rPr>
            </w:pPr>
            <w:r w:rsidDel="00000000" w:rsidR="00000000" w:rsidRPr="00000000">
              <w:rPr>
                <w:b w:val="1"/>
                <w:i w:val="1"/>
                <w:rtl w:val="0"/>
              </w:rPr>
              <w:t xml:space="preserve">Audit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6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7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8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9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A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B">
            <w:pPr>
              <w:spacing w:after="0" w:before="0" w:line="240" w:lineRule="auto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</w:tcPr>
          <w:p w:rsidR="00000000" w:rsidDel="00000000" w:rsidP="00000000" w:rsidRDefault="00000000" w:rsidRPr="00000000" w14:paraId="000001AC">
            <w:pPr>
              <w:spacing w:after="0" w:before="0"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AF">
      <w:pPr>
        <w:widowControl w:val="1"/>
        <w:spacing w:after="160" w:before="0" w:line="259" w:lineRule="auto"/>
        <w:jc w:val="left"/>
        <w:rPr/>
      </w:pPr>
      <w:r w:rsidDel="00000000" w:rsidR="00000000" w:rsidRPr="00000000">
        <w:rPr>
          <w:rtl w:val="0"/>
        </w:rPr>
      </w:r>
    </w:p>
    <w:sectPr>
      <w:footerReference r:id="rId7" w:type="default"/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MS Gothic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B0">
    <w:pPr>
      <w:keepNext w:val="0"/>
      <w:keepLines w:val="0"/>
      <w:pageBreakBefore w:val="0"/>
      <w:widowControl w:val="1"/>
      <w:pBdr>
        <w:top w:color="d9d9d9" w:space="1" w:sz="4" w:val="single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| </w:t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7f7f7f"/>
        <w:sz w:val="22"/>
        <w:szCs w:val="22"/>
        <w:u w:val="none"/>
        <w:shd w:fill="auto" w:val="clear"/>
        <w:vertAlign w:val="baseline"/>
        <w:rtl w:val="0"/>
      </w:rPr>
      <w:t xml:space="preserve">Page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B1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libri" w:cs="Calibri" w:eastAsia="Calibri" w:hAnsi="Calibri"/>
      <w:color w:val="2f5496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2f549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libri" w:cs="Calibri" w:eastAsia="Calibri" w:hAnsi="Calibri"/>
      <w:color w:val="1f3863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spacing w:after="0" w:before="0" w:line="240" w:lineRule="auto"/>
    </w:pPr>
    <w:rPr>
      <w:rFonts w:ascii="Calibri" w:cs="Calibri" w:eastAsia="Calibri" w:hAnsi="Calibri"/>
      <w:sz w:val="56"/>
      <w:szCs w:val="56"/>
    </w:rPr>
  </w:style>
  <w:style w:type="paragraph" w:styleId="Normal" w:default="1">
    <w:name w:val="Normal"/>
    <w:qFormat w:val="1"/>
    <w:pPr>
      <w:widowControl w:val="1"/>
      <w:bidi w:val="0"/>
      <w:spacing w:after="160" w:before="0" w:line="259" w:lineRule="auto"/>
      <w:jc w:val="left"/>
    </w:pPr>
    <w:rPr>
      <w:rFonts w:ascii="Calibri" w:cs="Arial" w:eastAsia="Calibri" w:hAnsi="Calibri" w:asciiTheme="minorHAnsi" w:cstheme="minorBidi" w:eastAsiaTheme="minorHAnsi" w:hAnsiTheme="minorHAnsi"/>
      <w:color w:val="auto"/>
      <w:kern w:val="0"/>
      <w:sz w:val="22"/>
      <w:szCs w:val="22"/>
      <w:lang w:bidi="ar-SA" w:eastAsia="en-US" w:val="en-US"/>
    </w:rPr>
  </w:style>
  <w:style w:type="paragraph" w:styleId="Heading1">
    <w:name w:val="Heading 1"/>
    <w:basedOn w:val="Normal"/>
    <w:next w:val="Normal"/>
    <w:link w:val="Heading1Char"/>
    <w:uiPriority w:val="9"/>
    <w:qFormat w:val="1"/>
    <w:rsid w:val="00F3162E"/>
    <w:pPr>
      <w:keepNext w:val="1"/>
      <w:keepLines w:val="1"/>
      <w:spacing w:after="0" w:before="240"/>
      <w:outlineLvl w:val="0"/>
    </w:pPr>
    <w:rPr>
      <w:rFonts w:ascii="Calibri Light" w:cs="Times New Roman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1B7E5B"/>
    <w:pPr>
      <w:keepNext w:val="1"/>
      <w:keepLines w:val="1"/>
      <w:spacing w:after="0" w:before="40"/>
      <w:outlineLvl w:val="1"/>
    </w:pPr>
    <w:rPr>
      <w:rFonts w:ascii="Calibri Light" w:cs="Times New Roman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D20848"/>
    <w:pPr>
      <w:keepNext w:val="1"/>
      <w:keepLines w:val="1"/>
      <w:spacing w:after="0" w:before="40"/>
      <w:outlineLvl w:val="2"/>
    </w:pPr>
    <w:rPr>
      <w:rFonts w:ascii="Calibri Light" w:cs="Times New Roman" w:eastAsia="" w:hAnsi="Calibri Light"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TitleChar" w:customStyle="1">
    <w:name w:val="Title Char"/>
    <w:basedOn w:val="DefaultParagraphFont"/>
    <w:link w:val="Title"/>
    <w:uiPriority w:val="10"/>
    <w:qFormat w:val="1"/>
    <w:rsid w:val="00345069"/>
    <w:rPr>
      <w:rFonts w:ascii="Calibri Light" w:cs="Times New Roman" w:eastAsia="" w:hAnsi="Calibri Light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SubtitleChar" w:customStyle="1">
    <w:name w:val="Subtitle Char"/>
    <w:basedOn w:val="DefaultParagraphFont"/>
    <w:link w:val="Subtitle"/>
    <w:uiPriority w:val="11"/>
    <w:qFormat w:val="1"/>
    <w:rsid w:val="00345069"/>
    <w:rPr>
      <w:rFonts w:eastAsia="" w:eastAsiaTheme="minorEastAsia"/>
      <w:color w:val="5a5a5a" w:themeColor="text1" w:themeTint="0000A5"/>
      <w:spacing w:val="15"/>
    </w:rPr>
  </w:style>
  <w:style w:type="character" w:styleId="IntenseQuoteChar" w:customStyle="1">
    <w:name w:val="Intense Quote Char"/>
    <w:basedOn w:val="DefaultParagraphFont"/>
    <w:link w:val="IntenseQuote"/>
    <w:uiPriority w:val="30"/>
    <w:qFormat w:val="1"/>
    <w:rsid w:val="00345069"/>
    <w:rPr>
      <w:i w:val="1"/>
      <w:iCs w:val="1"/>
      <w:color w:val="4472c4" w:themeColor="accent1"/>
    </w:rPr>
  </w:style>
  <w:style w:type="character" w:styleId="PlaceholderText">
    <w:name w:val="Placeholder Text"/>
    <w:basedOn w:val="DefaultParagraphFont"/>
    <w:uiPriority w:val="99"/>
    <w:semiHidden w:val="1"/>
    <w:qFormat w:val="1"/>
    <w:rsid w:val="000C2202"/>
    <w:rPr>
      <w:color w:val="808080"/>
    </w:rPr>
  </w:style>
  <w:style w:type="character" w:styleId="Heading1Char" w:customStyle="1">
    <w:name w:val="Heading 1 Char"/>
    <w:basedOn w:val="DefaultParagraphFont"/>
    <w:link w:val="Heading1"/>
    <w:uiPriority w:val="9"/>
    <w:qFormat w:val="1"/>
    <w:rsid w:val="00F3162E"/>
    <w:rPr>
      <w:rFonts w:ascii="Calibri Light" w:cs="Times New Roman" w:eastAsia="" w:hAnsi="Calibri Light" w:asciiTheme="majorHAnsi" w:cstheme="majorBidi" w:eastAsiaTheme="majorEastAsia" w:hAnsiTheme="majorHAnsi"/>
      <w:color w:val="2f5496" w:themeColor="accent1" w:themeShade="0000BF"/>
      <w:sz w:val="32"/>
      <w:szCs w:val="32"/>
    </w:rPr>
  </w:style>
  <w:style w:type="character" w:styleId="Heading2Char" w:customStyle="1">
    <w:name w:val="Heading 2 Char"/>
    <w:basedOn w:val="DefaultParagraphFont"/>
    <w:link w:val="Heading2"/>
    <w:uiPriority w:val="9"/>
    <w:qFormat w:val="1"/>
    <w:rsid w:val="001B7E5B"/>
    <w:rPr>
      <w:rFonts w:ascii="Calibri Light" w:cs="Times New Roman" w:eastAsia="" w:hAnsi="Calibri Light" w:asciiTheme="majorHAnsi" w:cstheme="majorBidi" w:eastAsiaTheme="majorEastAsia" w:hAnsiTheme="majorHAnsi"/>
      <w:color w:val="2f5496" w:themeColor="accent1" w:themeShade="0000BF"/>
      <w:sz w:val="26"/>
      <w:szCs w:val="26"/>
    </w:rPr>
  </w:style>
  <w:style w:type="character" w:styleId="Heading3Char" w:customStyle="1">
    <w:name w:val="Heading 3 Char"/>
    <w:basedOn w:val="DefaultParagraphFont"/>
    <w:link w:val="Heading3"/>
    <w:uiPriority w:val="9"/>
    <w:qFormat w:val="1"/>
    <w:rsid w:val="00D20848"/>
    <w:rPr>
      <w:rFonts w:ascii="Calibri Light" w:cs="Times New Roman" w:eastAsia="" w:hAnsi="Calibri Light" w:asciiTheme="majorHAnsi" w:cstheme="majorBidi" w:eastAsiaTheme="majorEastAsia" w:hAnsiTheme="majorHAnsi"/>
      <w:color w:val="1f3763" w:themeColor="accent1" w:themeShade="00007F"/>
      <w:sz w:val="24"/>
      <w:szCs w:val="24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492E23"/>
    <w:rPr>
      <w:rFonts w:ascii="Segoe UI" w:cs="Segoe UI" w:hAnsi="Segoe UI"/>
      <w:sz w:val="18"/>
      <w:szCs w:val="18"/>
    </w:rPr>
  </w:style>
  <w:style w:type="character" w:styleId="HeaderChar" w:customStyle="1">
    <w:name w:val="Header Char"/>
    <w:basedOn w:val="DefaultParagraphFont"/>
    <w:link w:val="Header"/>
    <w:uiPriority w:val="99"/>
    <w:qFormat w:val="1"/>
    <w:rsid w:val="00CE16BA"/>
    <w:rPr/>
  </w:style>
  <w:style w:type="character" w:styleId="FooterChar" w:customStyle="1">
    <w:name w:val="Footer Char"/>
    <w:basedOn w:val="DefaultParagraphFont"/>
    <w:link w:val="Footer"/>
    <w:uiPriority w:val="99"/>
    <w:qFormat w:val="1"/>
    <w:rsid w:val="00CE16BA"/>
    <w:rPr/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FreeSans" w:eastAsia="DejaVu Sans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Free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FreeSans"/>
    </w:rPr>
  </w:style>
  <w:style w:type="paragraph" w:styleId="Title">
    <w:name w:val="Title"/>
    <w:basedOn w:val="Normal"/>
    <w:next w:val="Normal"/>
    <w:link w:val="TitleChar"/>
    <w:uiPriority w:val="10"/>
    <w:qFormat w:val="1"/>
    <w:rsid w:val="00345069"/>
    <w:pPr>
      <w:spacing w:after="0" w:before="0" w:line="240" w:lineRule="auto"/>
      <w:contextualSpacing w:val="1"/>
    </w:pPr>
    <w:rPr>
      <w:rFonts w:ascii="Calibri Light" w:cs="Times New Roman" w:eastAsia="" w:hAnsi="Calibri Light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 w:val="1"/>
    <w:rsid w:val="00345069"/>
    <w:pPr/>
    <w:rPr>
      <w:rFonts w:eastAsia="" w:eastAsiaTheme="minorEastAsia"/>
      <w:color w:val="5a5a5a" w:themeColor="text1" w:themeTint="0000A5"/>
      <w:spacing w:val="15"/>
    </w:rPr>
  </w:style>
  <w:style w:type="paragraph" w:styleId="IntenseQuote">
    <w:name w:val="Intense Quote"/>
    <w:basedOn w:val="Normal"/>
    <w:next w:val="Normal"/>
    <w:link w:val="IntenseQuoteChar"/>
    <w:uiPriority w:val="30"/>
    <w:qFormat w:val="1"/>
    <w:rsid w:val="00345069"/>
    <w:pPr>
      <w:pBdr>
        <w:top w:color="4472c4" w:space="10" w:sz="4" w:val="single"/>
        <w:bottom w:color="4472c4" w:space="10" w:sz="4" w:val="single"/>
      </w:pBdr>
      <w:spacing w:after="360" w:before="360"/>
      <w:ind w:left="864" w:right="864" w:hanging="0"/>
      <w:jc w:val="center"/>
    </w:pPr>
    <w:rPr>
      <w:i w:val="1"/>
      <w:iCs w:val="1"/>
      <w:color w:val="4472c4" w:themeColor="accent1"/>
    </w:rPr>
  </w:style>
  <w:style w:type="paragraph" w:styleId="ListParagraph">
    <w:name w:val="List Paragraph"/>
    <w:basedOn w:val="Normal"/>
    <w:uiPriority w:val="34"/>
    <w:qFormat w:val="1"/>
    <w:rsid w:val="005F7217"/>
    <w:pPr>
      <w:spacing w:after="160" w:before="0"/>
      <w:ind w:left="720" w:hanging="0"/>
      <w:contextualSpacing w:val="1"/>
    </w:pPr>
    <w:rPr/>
  </w:style>
  <w:style w:type="paragraph" w:styleId="BalloonText">
    <w:name w:val="Balloon Text"/>
    <w:basedOn w:val="Normal"/>
    <w:link w:val="BalloonTextChar"/>
    <w:uiPriority w:val="99"/>
    <w:semiHidden w:val="1"/>
    <w:unhideWhenUsed w:val="1"/>
    <w:qFormat w:val="1"/>
    <w:rsid w:val="00492E23"/>
    <w:pPr>
      <w:spacing w:after="0" w:before="0" w:line="240" w:lineRule="auto"/>
    </w:pPr>
    <w:rPr>
      <w:rFonts w:ascii="Segoe UI" w:cs="Segoe UI" w:hAnsi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CE16BA"/>
    <w:pPr>
      <w:tabs>
        <w:tab w:val="center" w:leader="none" w:pos="4680"/>
        <w:tab w:val="right" w:leader="none" w:pos="9360"/>
      </w:tabs>
      <w:spacing w:after="0" w:before="0" w:line="240" w:lineRule="auto"/>
    </w:pPr>
    <w:rPr/>
  </w:style>
  <w:style w:type="paragraph" w:styleId="Footer">
    <w:name w:val="Footer"/>
    <w:basedOn w:val="Normal"/>
    <w:link w:val="FooterChar"/>
    <w:uiPriority w:val="99"/>
    <w:unhideWhenUsed w:val="1"/>
    <w:rsid w:val="00CE16BA"/>
    <w:pPr>
      <w:tabs>
        <w:tab w:val="center" w:leader="none" w:pos="4680"/>
        <w:tab w:val="right" w:leader="none" w:pos="9360"/>
      </w:tabs>
      <w:spacing w:after="0" w:before="0" w:line="240" w:lineRule="auto"/>
    </w:pPr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39"/>
    <w:rsid w:val="00345069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PlainTable1">
    <w:name w:val="Plain Table 1"/>
    <w:basedOn w:val="TableNormal"/>
    <w:uiPriority w:val="41"/>
    <w:rsid w:val="00345069"/>
    <w:pPr>
      <w:spacing w:after="0" w:line="240" w:lineRule="auto"/>
    </w:pPr>
    <w:tblPr>
      <w:tblStyleRowBandSize w:val="1"/>
      <w:tblStyleColBandSize w:val="1"/>
      <w:tblBorders>
        <w:top w:color="bfbfbf" w:space="0" w:sz="4" w:themeColor="background1" w:val="single"/>
        <w:left w:color="bfbfbf" w:space="0" w:sz="4" w:themeColor="background1" w:val="single"/>
        <w:bottom w:color="bfbfbf" w:space="0" w:sz="4" w:themeColor="background1" w:val="single"/>
        <w:right w:color="bfbfbf" w:space="0" w:sz="4" w:themeColor="background1" w:val="single"/>
        <w:insideH w:color="bfbfbf" w:space="0" w:sz="4" w:themeColor="background1" w:val="single"/>
        <w:insideV w:color="bfbfbf" w:space="0" w:sz="4" w:themeColor="background1" w:val="single"/>
      </w:tblBorders>
    </w:tblPr>
    <w:tblStylePr w:type="firstRow">
      <w:rPr>
        <w:b w:val="1"/>
        <w:bCs w:val="1"/>
      </w:rPr>
      <w:tblPr/>
    </w:tblStylePr>
    <w:tblStylePr w:type="lastRow">
      <w:rPr>
        <w:b w:val="1"/>
        <w:bCs w:val="1"/>
      </w:rPr>
      <w:tblPr/>
      <w:tcPr>
        <w:tcBorders>
          <w:top w:color="bfbfbf" w:space="0" w:sz="4" w:themeColor="background1" w:val="double"/>
        </w:tcBorders>
      </w:tcPr>
    </w:tblStylePr>
    <w:tblStylePr w:type="firstCol">
      <w:rPr>
        <w:b w:val="1"/>
        <w:bCs w:val="1"/>
      </w:rPr>
      <w:tblPr/>
    </w:tblStylePr>
    <w:tblStylePr w:type="lastCol">
      <w:rPr>
        <w:b w:val="1"/>
        <w:bCs w:val="1"/>
      </w:rPr>
      <w:tblPr/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</w:style>
  <w:style w:type="table" w:styleId="PlainTable3">
    <w:name w:val="Plain Table 3"/>
    <w:basedOn w:val="TableNormal"/>
    <w:uiPriority w:val="43"/>
    <w:rsid w:val="0010403F"/>
    <w:pPr>
      <w:spacing w:after="0" w:line="240" w:lineRule="auto"/>
    </w:pPr>
    <w:tblPr>
      <w:tblStyleRowBandSize w:val="1"/>
      <w:tblStyleColBandSize w:val="1"/>
    </w:tblPr>
    <w:tblStylePr w:type="firstRow">
      <w:rPr>
        <w:b w:val="1"/>
        <w:bCs w:val="1"/>
        <w:caps w:val="1"/>
      </w:rPr>
      <w:tblPr/>
      <w:tcPr>
        <w:tcBorders>
          <w:bottom w:color="7f7f7f" w:space="0" w:sz="4" w:themeColor="text1" w:val="single"/>
        </w:tcBorders>
      </w:tcPr>
    </w:tblStylePr>
    <w:tblStylePr w:type="lastRow">
      <w:rPr>
        <w:b w:val="1"/>
        <w:bCs w:val="1"/>
        <w:caps w:val="1"/>
      </w:rPr>
      <w:tblPr/>
      <w:tcPr>
        <w:tcBorders>
          <w:top w:space="0" w:sz="0" w:val="nil"/>
        </w:tcBorders>
      </w:tcPr>
    </w:tblStylePr>
    <w:tblStylePr w:type="firstCol">
      <w:rPr>
        <w:b w:val="1"/>
        <w:bCs w:val="1"/>
        <w:caps w:val="1"/>
      </w:rPr>
      <w:tblPr/>
      <w:tcPr>
        <w:tcBorders>
          <w:right w:color="7f7f7f" w:space="0" w:sz="4" w:themeColor="text1" w:val="single"/>
        </w:tcBorders>
      </w:tcPr>
    </w:tblStylePr>
    <w:tblStylePr w:type="lastCol">
      <w:rPr>
        <w:b w:val="1"/>
        <w:bCs w:val="1"/>
        <w:caps w:val="1"/>
      </w:rPr>
      <w:tblPr/>
      <w:tcPr>
        <w:tcBorders>
          <w:left w:space="0" w:sz="0" w:val="nil"/>
        </w:tcBorders>
      </w:tcPr>
    </w:tblStylePr>
    <w:tblStylePr w:type="band1Vert">
      <w:tblPr/>
      <w:tcPr>
        <w:shd w:color="auto" w:fill="f2f2f2" w:themeFill="background1" w:themeFillShade="0000F2" w:val="clear"/>
      </w:tcPr>
    </w:tblStylePr>
    <w:tblStylePr w:type="band1Horz">
      <w:tblPr/>
      <w:tcPr>
        <w:shd w:color="auto" w:fill="f2f2f2" w:themeFill="background1" w:themeFillShade="0000F2" w:val="clear"/>
      </w:tcPr>
    </w:tblStylePr>
    <w:tblStylePr w:type="neCell">
      <w:tblPr/>
      <w:tcPr>
        <w:tcBorders>
          <w:left w:space="0" w:sz="0" w:val="nil"/>
        </w:tcBorders>
      </w:tcPr>
    </w:tblStylePr>
    <w:tblStylePr w:type="nwCell">
      <w:tblPr/>
      <w:tcPr>
        <w:tcBorders>
          <w:right w:space="0" w:sz="0" w:val="nil"/>
        </w:tcBorders>
      </w:tcPr>
    </w:tblStylePr>
  </w:style>
  <w:style w:type="table" w:styleId="GridTable3">
    <w:name w:val="Grid Table 3"/>
    <w:basedOn w:val="TableNormal"/>
    <w:uiPriority w:val="48"/>
    <w:rsid w:val="0010403F"/>
    <w:pPr>
      <w:spacing w:after="0" w:line="240" w:lineRule="auto"/>
    </w:pPr>
    <w:tblPr>
      <w:tblStyleRowBandSize w:val="1"/>
      <w:tblStyleColBandSize w:val="1"/>
      <w:tblBorders>
        <w:top w:color="666666" w:space="0" w:sz="4" w:themeColor="text1" w:themeTint="000099" w:val="single"/>
        <w:left w:color="666666" w:space="0" w:sz="4" w:themeColor="text1" w:themeTint="000099" w:val="single"/>
        <w:bottom w:color="666666" w:space="0" w:sz="4" w:themeColor="text1" w:themeTint="000099" w:val="single"/>
        <w:right w:color="666666" w:space="0" w:sz="4" w:themeColor="text1" w:themeTint="000099" w:val="single"/>
        <w:insideH w:color="666666" w:space="0" w:sz="4" w:themeColor="text1" w:themeTint="000099" w:val="single"/>
        <w:insideV w:color="666666" w:space="0" w:sz="4" w:themeColor="text1" w:themeTint="000099" w:val="single"/>
      </w:tblBorders>
    </w:tblPr>
    <w:tblStylePr w:type="firstRow">
      <w:rPr>
        <w:b w:val="1"/>
        <w:bCs w:val="1"/>
      </w:rPr>
      <w:tblPr/>
      <w:tcPr>
        <w:tcBorders>
          <w:top w:space="0" w:sz="0" w:val="nil"/>
          <w:left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Row">
      <w:rPr>
        <w:b w:val="1"/>
        <w:bCs w:val="1"/>
      </w:rPr>
      <w:tblPr/>
      <w:tcPr>
        <w:tcBorders>
          <w:left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firstCol">
      <w:pPr>
        <w:jc w:val="right"/>
      </w:pPr>
      <w:rPr>
        <w:i w:val="1"/>
      </w:rPr>
      <w:tblPr/>
      <w:tcPr>
        <w:tcBorders>
          <w:top w:space="0" w:sz="0" w:val="nil"/>
          <w:left w:space="0" w:sz="0" w:val="nil"/>
          <w:bottom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lastCol">
      <w:rPr>
        <w:i w:val="1"/>
      </w:rPr>
      <w:tblPr/>
      <w:tcPr>
        <w:tcBorders>
          <w:top w:space="0" w:sz="0" w:val="nil"/>
          <w:bottom w:space="0" w:sz="0" w:val="nil"/>
          <w:right w:space="0" w:sz="0" w:val="nil"/>
          <w:insideH w:space="0" w:sz="0" w:val="nil"/>
          <w:insideV w:space="0" w:sz="0" w:val="nil"/>
        </w:tcBorders>
        <w:shd w:color="auto" w:fill="ffffff" w:themeFill="background1" w:val="clear"/>
      </w:tcPr>
    </w:tblStylePr>
    <w:tblStylePr w:type="band1Vert">
      <w:tblPr/>
      <w:tcPr>
        <w:shd w:color="auto" w:fill="cccccc" w:themeFill="text1" w:themeFillTint="000033" w:val="clear"/>
      </w:tcPr>
    </w:tblStylePr>
    <w:tblStylePr w:type="band1Horz">
      <w:tblPr/>
      <w:tcPr>
        <w:shd w:color="auto" w:fill="cccccc" w:themeFill="text1" w:themeFillTint="000033" w:val="clear"/>
      </w:tcPr>
    </w:tblStylePr>
    <w:tblStylePr w:type="neCell">
      <w:tblPr/>
      <w:tcPr>
        <w:tcBorders>
          <w:bottom w:color="666666" w:space="0" w:sz="4" w:themeColor="text1" w:val="single"/>
        </w:tcBorders>
      </w:tcPr>
    </w:tblStylePr>
    <w:tblStylePr w:type="nwCell">
      <w:tblPr/>
      <w:tcPr>
        <w:tcBorders>
          <w:bottom w:color="666666" w:space="0" w:sz="4" w:themeColor="text1" w:val="single"/>
        </w:tcBorders>
      </w:tcPr>
    </w:tblStylePr>
    <w:tblStylePr w:type="seCell">
      <w:tblPr/>
      <w:tcPr>
        <w:tcBorders>
          <w:top w:color="666666" w:space="0" w:sz="4" w:themeColor="text1" w:val="single"/>
        </w:tcBorders>
      </w:tcPr>
    </w:tblStylePr>
    <w:tblStylePr w:type="swCell">
      <w:tblPr/>
      <w:tcPr>
        <w:tcBorders>
          <w:top w:color="666666" w:space="0" w:sz="4" w:themeColor="text1" w:val="single"/>
        </w:tcBorders>
      </w:tcPr>
    </w:tblStylePr>
  </w:style>
  <w:style w:type="paragraph" w:styleId="Subtitle">
    <w:name w:val="Subtitle"/>
    <w:basedOn w:val="Normal"/>
    <w:next w:val="Normal"/>
    <w:pPr/>
    <w:rPr>
      <w:color w:val="5a5a5a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f2f2f2" w:val="clear"/>
      </w:tcPr>
    </w:tblStylePr>
    <w:tblStylePr w:type="band1Vert">
      <w:tcPr>
        <w:shd w:fill="f2f2f2" w:val="clear"/>
      </w:tcPr>
    </w:tblStylePr>
    <w:tblStylePr w:type="firstCol">
      <w:rPr>
        <w:b w:val="1"/>
      </w:rPr>
    </w:tblStylePr>
    <w:tblStylePr w:type="firstRow">
      <w:rPr>
        <w:b w:val="1"/>
      </w:r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ffffff" w:space="0" w:sz="4" w:val="single"/>
        </w:tcBorders>
      </w:tcPr>
    </w:tblStyle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13.0" w:type="dxa"/>
        <w:bottom w:w="0.0" w:type="dxa"/>
        <w:right w:w="108.0" w:type="dxa"/>
      </w:tblCellMar>
    </w:tblPr>
    <w:tblStylePr w:type="band1Horz">
      <w:tcPr>
        <w:shd w:fill="cccccc" w:val="clear"/>
      </w:tcPr>
    </w:tblStylePr>
    <w:tblStylePr w:type="band1Vert">
      <w:tcPr>
        <w:shd w:fill="cccccc" w:val="clear"/>
      </w:tcPr>
    </w:tblStylePr>
    <w:tblStylePr w:type="firstCol">
      <w:pPr>
        <w:jc w:val="right"/>
      </w:pPr>
      <w:rPr>
        <w:i w:val="1"/>
      </w:rPr>
      <w:tcPr>
        <w:tcBorders>
          <w:top w:color="000000" w:space="0" w:sz="0" w:val="nil"/>
          <w:left w:color="000000" w:space="0" w:sz="0" w:val="nil"/>
          <w:bottom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firstRow">
      <w:rPr>
        <w:b w:val="1"/>
      </w:rPr>
      <w:tcPr>
        <w:tcBorders>
          <w:top w:color="000000" w:space="0" w:sz="0" w:val="nil"/>
          <w:left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Col">
      <w:rPr>
        <w:i w:val="1"/>
      </w:rPr>
      <w:tcPr>
        <w:tcBorders>
          <w:top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lastRow">
      <w:rPr>
        <w:b w:val="1"/>
      </w:rPr>
      <w:tcPr>
        <w:tcBorders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cBorders>
        <w:shd w:fill="ffffff" w:val="clear"/>
      </w:tcPr>
    </w:tblStylePr>
    <w:tblStylePr w:type="neCell">
      <w:tcPr>
        <w:tcBorders>
          <w:bottom w:color="666666" w:space="0" w:sz="4" w:val="single"/>
        </w:tcBorders>
      </w:tcPr>
    </w:tblStylePr>
    <w:tblStylePr w:type="nwCell">
      <w:tcPr>
        <w:tcBorders>
          <w:bottom w:color="666666" w:space="0" w:sz="4" w:val="single"/>
        </w:tcBorders>
      </w:tcPr>
    </w:tblStylePr>
    <w:tblStylePr w:type="seCell">
      <w:tcPr>
        <w:tcBorders>
          <w:top w:color="666666" w:space="0" w:sz="4" w:val="single"/>
        </w:tcBorders>
      </w:tcPr>
    </w:tblStylePr>
    <w:tblStylePr w:type="swCell">
      <w:tcPr>
        <w:tcBorders>
          <w:top w:color="666666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EzOO5uthZyqHOULLoAgiNr9m9g==">AMUW2mUblGWzND2Sx3tGSkqGu7WZjgpJW9qKRP1oD2wSGXOE0IID/o5dH2YW0KpahyqxP65KowZcN+fDgywUFEYL4jcXYfrRfgDy0GTPo6NaLsXRBB00bbE=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2019-04-09T06:20:00Z</dcterms:created>
  <dc:creator>Hussam Saba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